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5A70" w14:textId="0BE767C7" w:rsidR="00F34BDC" w:rsidRPr="00425BAF" w:rsidRDefault="00425BAF" w:rsidP="003023FC">
      <w:pPr>
        <w:pStyle w:val="NoSpacing"/>
        <w:spacing w:line="276" w:lineRule="auto"/>
        <w:rPr>
          <w:b/>
          <w:bCs/>
          <w:sz w:val="22"/>
          <w:szCs w:val="22"/>
        </w:rPr>
      </w:pPr>
      <w:r w:rsidRPr="00425BAF">
        <w:rPr>
          <w:b/>
          <w:bCs/>
          <w:sz w:val="22"/>
          <w:szCs w:val="22"/>
        </w:rPr>
        <w:t>Personal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745"/>
      </w:tblGrid>
      <w:tr w:rsidR="00425BAF" w:rsidRPr="00425BAF" w14:paraId="2684253D" w14:textId="77777777" w:rsidTr="00981C31">
        <w:tc>
          <w:tcPr>
            <w:tcW w:w="1890" w:type="dxa"/>
          </w:tcPr>
          <w:p w14:paraId="52D8FE71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Name</w:t>
            </w:r>
          </w:p>
        </w:tc>
        <w:tc>
          <w:tcPr>
            <w:tcW w:w="6745" w:type="dxa"/>
          </w:tcPr>
          <w:p w14:paraId="69A6291D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Marije Goudriaan</w:t>
            </w:r>
          </w:p>
        </w:tc>
      </w:tr>
      <w:tr w:rsidR="00425BAF" w:rsidRPr="00425BAF" w14:paraId="6F4AA5FC" w14:textId="77777777" w:rsidTr="00981C31">
        <w:tc>
          <w:tcPr>
            <w:tcW w:w="1890" w:type="dxa"/>
          </w:tcPr>
          <w:p w14:paraId="3695579F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Date of birth</w:t>
            </w:r>
          </w:p>
        </w:tc>
        <w:tc>
          <w:tcPr>
            <w:tcW w:w="6745" w:type="dxa"/>
          </w:tcPr>
          <w:p w14:paraId="1A4F4D06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 January 1980</w:t>
            </w:r>
          </w:p>
        </w:tc>
      </w:tr>
      <w:tr w:rsidR="00425BAF" w:rsidRPr="00425BAF" w14:paraId="58962D32" w14:textId="77777777" w:rsidTr="00981C31">
        <w:tc>
          <w:tcPr>
            <w:tcW w:w="1890" w:type="dxa"/>
          </w:tcPr>
          <w:p w14:paraId="1DCEA757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Gender</w:t>
            </w:r>
          </w:p>
        </w:tc>
        <w:tc>
          <w:tcPr>
            <w:tcW w:w="6745" w:type="dxa"/>
          </w:tcPr>
          <w:p w14:paraId="1BF67293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Female</w:t>
            </w:r>
          </w:p>
        </w:tc>
      </w:tr>
      <w:tr w:rsidR="00425BAF" w:rsidRPr="00425BAF" w14:paraId="3D758281" w14:textId="77777777" w:rsidTr="00981C31">
        <w:tc>
          <w:tcPr>
            <w:tcW w:w="1890" w:type="dxa"/>
          </w:tcPr>
          <w:p w14:paraId="1450AF0F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Nationality</w:t>
            </w:r>
          </w:p>
        </w:tc>
        <w:tc>
          <w:tcPr>
            <w:tcW w:w="6745" w:type="dxa"/>
          </w:tcPr>
          <w:p w14:paraId="76588865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Dutch</w:t>
            </w:r>
          </w:p>
        </w:tc>
      </w:tr>
      <w:tr w:rsidR="00425BAF" w:rsidRPr="00425BAF" w14:paraId="119E2D42" w14:textId="77777777" w:rsidTr="00981C31">
        <w:tc>
          <w:tcPr>
            <w:tcW w:w="1890" w:type="dxa"/>
          </w:tcPr>
          <w:p w14:paraId="601C536C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Email</w:t>
            </w:r>
          </w:p>
        </w:tc>
        <w:tc>
          <w:tcPr>
            <w:tcW w:w="6745" w:type="dxa"/>
          </w:tcPr>
          <w:p w14:paraId="39B937CB" w14:textId="77777777" w:rsidR="00425BAF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m.goudriaan@vu.nl</w:t>
            </w:r>
          </w:p>
        </w:tc>
      </w:tr>
      <w:tr w:rsidR="00425BAF" w:rsidRPr="00425BAF" w14:paraId="5779C3C5" w14:textId="77777777" w:rsidTr="00981C31">
        <w:tc>
          <w:tcPr>
            <w:tcW w:w="1890" w:type="dxa"/>
          </w:tcPr>
          <w:p w14:paraId="4172DA4B" w14:textId="4DC06285" w:rsidR="003023FC" w:rsidRPr="00425BAF" w:rsidRDefault="00425BAF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Website</w:t>
            </w:r>
          </w:p>
        </w:tc>
        <w:tc>
          <w:tcPr>
            <w:tcW w:w="6745" w:type="dxa"/>
          </w:tcPr>
          <w:p w14:paraId="6E2D35E7" w14:textId="6890635A" w:rsidR="003023FC" w:rsidRPr="00425BAF" w:rsidRDefault="00497BB6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hyperlink r:id="rId8" w:history="1">
              <w:r w:rsidR="003023FC" w:rsidRPr="0072698B">
                <w:rPr>
                  <w:rStyle w:val="Hyperlink"/>
                  <w:rFonts w:eastAsia="Times New Roman"/>
                  <w:sz w:val="22"/>
                  <w:szCs w:val="22"/>
                </w:rPr>
                <w:t>www.marijegoudriaan.com</w:t>
              </w:r>
            </w:hyperlink>
          </w:p>
        </w:tc>
      </w:tr>
    </w:tbl>
    <w:p w14:paraId="4784F5DD" w14:textId="77777777" w:rsidR="00425BAF" w:rsidRPr="00425BAF" w:rsidRDefault="00425BAF" w:rsidP="003023FC">
      <w:pPr>
        <w:pStyle w:val="NoSpacing"/>
        <w:spacing w:line="276" w:lineRule="auto"/>
        <w:rPr>
          <w:sz w:val="22"/>
          <w:szCs w:val="22"/>
        </w:rPr>
      </w:pPr>
    </w:p>
    <w:p w14:paraId="5C3B7006" w14:textId="77777777" w:rsidR="004F1D23" w:rsidRPr="00425BAF" w:rsidRDefault="004F1D23" w:rsidP="003023FC">
      <w:pPr>
        <w:pStyle w:val="NoSpacing"/>
        <w:spacing w:line="276" w:lineRule="auto"/>
        <w:rPr>
          <w:b/>
          <w:bCs/>
          <w:sz w:val="22"/>
          <w:szCs w:val="22"/>
        </w:rPr>
      </w:pPr>
      <w:r w:rsidRPr="00425BAF">
        <w:rPr>
          <w:b/>
          <w:bCs/>
          <w:sz w:val="22"/>
          <w:szCs w:val="22"/>
        </w:rPr>
        <w:t>Education/Qualifications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180"/>
      </w:tblGrid>
      <w:tr w:rsidR="004F1D23" w:rsidRPr="009033A1" w14:paraId="370B54A7" w14:textId="77777777" w:rsidTr="008F1B39">
        <w:tc>
          <w:tcPr>
            <w:tcW w:w="1846" w:type="dxa"/>
            <w:shd w:val="clear" w:color="auto" w:fill="auto"/>
          </w:tcPr>
          <w:p w14:paraId="6F458140" w14:textId="163D13BA" w:rsidR="004F1D23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2013-</w:t>
            </w:r>
            <w:r w:rsidR="00806DF8" w:rsidRPr="00425BAF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7180" w:type="dxa"/>
            <w:shd w:val="clear" w:color="auto" w:fill="auto"/>
          </w:tcPr>
          <w:p w14:paraId="587C63BE" w14:textId="77777777" w:rsidR="00871F95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b/>
                <w:sz w:val="22"/>
                <w:szCs w:val="22"/>
                <w:lang w:val="nl-NL"/>
              </w:rPr>
            </w:pPr>
            <w:r w:rsidRPr="00425BAF">
              <w:rPr>
                <w:rFonts w:eastAsia="Times New Roman"/>
                <w:sz w:val="22"/>
                <w:szCs w:val="22"/>
                <w:lang w:val="nl-NL"/>
              </w:rPr>
              <w:t>KU Leuven, Leuven</w:t>
            </w:r>
            <w:r w:rsidR="005A4362" w:rsidRPr="00425BAF">
              <w:rPr>
                <w:rFonts w:eastAsia="Times New Roman"/>
                <w:b/>
                <w:sz w:val="22"/>
                <w:szCs w:val="22"/>
                <w:lang w:val="nl-NL"/>
              </w:rPr>
              <w:t xml:space="preserve">, </w:t>
            </w:r>
            <w:r w:rsidR="005A4362" w:rsidRPr="00425BAF">
              <w:rPr>
                <w:rFonts w:eastAsia="Times New Roman"/>
                <w:sz w:val="22"/>
                <w:szCs w:val="22"/>
                <w:lang w:val="nl-NL"/>
              </w:rPr>
              <w:t>Belgium</w:t>
            </w:r>
            <w:r w:rsidRPr="00425BAF">
              <w:rPr>
                <w:rFonts w:eastAsia="Times New Roman"/>
                <w:sz w:val="22"/>
                <w:szCs w:val="22"/>
                <w:lang w:val="nl-NL"/>
              </w:rPr>
              <w:t>. PhD student</w:t>
            </w:r>
          </w:p>
        </w:tc>
      </w:tr>
      <w:tr w:rsidR="004F1D23" w:rsidRPr="00425BAF" w14:paraId="532E721D" w14:textId="77777777" w:rsidTr="008F1B39">
        <w:tc>
          <w:tcPr>
            <w:tcW w:w="1846" w:type="dxa"/>
            <w:shd w:val="clear" w:color="auto" w:fill="auto"/>
          </w:tcPr>
          <w:p w14:paraId="48BB6255" w14:textId="77777777" w:rsidR="004F1D23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2010-2012</w:t>
            </w:r>
          </w:p>
        </w:tc>
        <w:tc>
          <w:tcPr>
            <w:tcW w:w="7180" w:type="dxa"/>
            <w:shd w:val="clear" w:color="auto" w:fill="auto"/>
          </w:tcPr>
          <w:p w14:paraId="57B844A6" w14:textId="77777777" w:rsidR="00871F95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VU University in Amsterdam,</w:t>
            </w:r>
            <w:r w:rsidR="005A4362" w:rsidRPr="00425BAF">
              <w:rPr>
                <w:rFonts w:eastAsia="Times New Roman"/>
                <w:sz w:val="22"/>
                <w:szCs w:val="22"/>
              </w:rPr>
              <w:t xml:space="preserve"> the Netherlands.</w:t>
            </w:r>
            <w:r w:rsidRPr="00425BAF">
              <w:rPr>
                <w:rFonts w:eastAsia="Times New Roman"/>
                <w:sz w:val="22"/>
                <w:szCs w:val="22"/>
              </w:rPr>
              <w:t xml:space="preserve"> Master’s degree in Human Movement Sciences obtained in 2012  </w:t>
            </w:r>
          </w:p>
        </w:tc>
      </w:tr>
      <w:tr w:rsidR="004F1D23" w:rsidRPr="00425BAF" w14:paraId="6F6DE511" w14:textId="77777777" w:rsidTr="008F1B39">
        <w:tc>
          <w:tcPr>
            <w:tcW w:w="1846" w:type="dxa"/>
            <w:shd w:val="clear" w:color="auto" w:fill="auto"/>
          </w:tcPr>
          <w:p w14:paraId="37DCAC43" w14:textId="77777777" w:rsidR="004F1D23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2005-2007        </w:t>
            </w:r>
          </w:p>
        </w:tc>
        <w:tc>
          <w:tcPr>
            <w:tcW w:w="7180" w:type="dxa"/>
            <w:shd w:val="clear" w:color="auto" w:fill="auto"/>
          </w:tcPr>
          <w:p w14:paraId="27C94522" w14:textId="77777777" w:rsidR="00871F95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  <w:lang w:val="nl-NL"/>
              </w:rPr>
              <w:t>Hogeschool Utrecht in Utrecht</w:t>
            </w:r>
            <w:r w:rsidR="005A4362" w:rsidRPr="00425BAF">
              <w:rPr>
                <w:rFonts w:eastAsia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="005A4362" w:rsidRPr="00425BAF">
              <w:rPr>
                <w:rFonts w:eastAsia="Times New Roman"/>
                <w:sz w:val="22"/>
                <w:szCs w:val="22"/>
                <w:lang w:val="nl-NL"/>
              </w:rPr>
              <w:t>the</w:t>
            </w:r>
            <w:proofErr w:type="spellEnd"/>
            <w:r w:rsidR="005A4362" w:rsidRPr="00425BAF">
              <w:rPr>
                <w:rFonts w:eastAsia="Times New Roman"/>
                <w:sz w:val="22"/>
                <w:szCs w:val="22"/>
                <w:lang w:val="nl-NL"/>
              </w:rPr>
              <w:t xml:space="preserve"> Netherlands. </w:t>
            </w:r>
            <w:r w:rsidR="005A4362" w:rsidRPr="00425BAF">
              <w:rPr>
                <w:rFonts w:eastAsia="Times New Roman"/>
                <w:sz w:val="22"/>
                <w:szCs w:val="22"/>
              </w:rPr>
              <w:t>P</w:t>
            </w:r>
            <w:r w:rsidRPr="00425BAF">
              <w:rPr>
                <w:rFonts w:eastAsia="Times New Roman"/>
                <w:sz w:val="22"/>
                <w:szCs w:val="22"/>
              </w:rPr>
              <w:t>ost-</w:t>
            </w:r>
            <w:proofErr w:type="spellStart"/>
            <w:r w:rsidRPr="00425BAF">
              <w:rPr>
                <w:rFonts w:eastAsia="Times New Roman"/>
                <w:sz w:val="22"/>
                <w:szCs w:val="22"/>
              </w:rPr>
              <w:t>Hbo</w:t>
            </w:r>
            <w:proofErr w:type="spellEnd"/>
            <w:r w:rsidRPr="00425BAF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425BAF">
              <w:rPr>
                <w:rFonts w:eastAsia="Times New Roman"/>
                <w:sz w:val="22"/>
                <w:szCs w:val="22"/>
              </w:rPr>
              <w:t>Allround</w:t>
            </w:r>
            <w:proofErr w:type="spellEnd"/>
            <w:r w:rsidRPr="00425BAF">
              <w:rPr>
                <w:rFonts w:eastAsia="Times New Roman"/>
                <w:sz w:val="22"/>
                <w:szCs w:val="22"/>
              </w:rPr>
              <w:t xml:space="preserve"> Sport Physical therapy, diploma obtained in 2007  </w:t>
            </w:r>
          </w:p>
        </w:tc>
      </w:tr>
      <w:tr w:rsidR="004F1D23" w:rsidRPr="00425BAF" w14:paraId="355EA20C" w14:textId="77777777" w:rsidTr="008F1B39">
        <w:tc>
          <w:tcPr>
            <w:tcW w:w="1846" w:type="dxa"/>
            <w:shd w:val="clear" w:color="auto" w:fill="auto"/>
          </w:tcPr>
          <w:p w14:paraId="65F9B476" w14:textId="77777777" w:rsidR="004F1D23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1998-2002        </w:t>
            </w:r>
          </w:p>
        </w:tc>
        <w:tc>
          <w:tcPr>
            <w:tcW w:w="7180" w:type="dxa"/>
            <w:shd w:val="clear" w:color="auto" w:fill="auto"/>
          </w:tcPr>
          <w:p w14:paraId="378CF34D" w14:textId="77777777" w:rsidR="00871F95" w:rsidRPr="00425BAF" w:rsidRDefault="004F1D23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425BAF">
              <w:rPr>
                <w:rFonts w:eastAsia="Times New Roman"/>
                <w:sz w:val="22"/>
                <w:szCs w:val="22"/>
              </w:rPr>
              <w:t>Hogeschool</w:t>
            </w:r>
            <w:proofErr w:type="spellEnd"/>
            <w:r w:rsidRPr="00425BAF">
              <w:rPr>
                <w:rFonts w:eastAsia="Times New Roman"/>
                <w:sz w:val="22"/>
                <w:szCs w:val="22"/>
              </w:rPr>
              <w:t xml:space="preserve"> Brabant in Breda</w:t>
            </w:r>
            <w:r w:rsidR="005A4362" w:rsidRPr="00425BAF">
              <w:rPr>
                <w:rFonts w:eastAsia="Times New Roman"/>
                <w:sz w:val="22"/>
                <w:szCs w:val="22"/>
              </w:rPr>
              <w:t xml:space="preserve">, the Netherlands. </w:t>
            </w:r>
            <w:proofErr w:type="spellStart"/>
            <w:r w:rsidRPr="00425BAF">
              <w:rPr>
                <w:rFonts w:eastAsia="Times New Roman"/>
                <w:sz w:val="22"/>
                <w:szCs w:val="22"/>
              </w:rPr>
              <w:t>Bacherlor’s</w:t>
            </w:r>
            <w:proofErr w:type="spellEnd"/>
            <w:r w:rsidRPr="00425BAF">
              <w:rPr>
                <w:rFonts w:eastAsia="Times New Roman"/>
                <w:sz w:val="22"/>
                <w:szCs w:val="22"/>
              </w:rPr>
              <w:t xml:space="preserve"> degree in Physical therapy obtained in 2002  </w:t>
            </w:r>
          </w:p>
        </w:tc>
      </w:tr>
    </w:tbl>
    <w:p w14:paraId="03D50458" w14:textId="77777777" w:rsidR="00F34BDC" w:rsidRPr="00425BAF" w:rsidRDefault="00F34BDC" w:rsidP="003023FC">
      <w:pPr>
        <w:pStyle w:val="NoSpacing"/>
        <w:spacing w:line="276" w:lineRule="auto"/>
        <w:rPr>
          <w:sz w:val="22"/>
          <w:szCs w:val="22"/>
        </w:rPr>
      </w:pPr>
    </w:p>
    <w:p w14:paraId="3ACAE389" w14:textId="17DB4824" w:rsidR="004F1D23" w:rsidRPr="00425BAF" w:rsidRDefault="004F1D23" w:rsidP="003023FC">
      <w:pPr>
        <w:pStyle w:val="NoSpacing"/>
        <w:spacing w:line="276" w:lineRule="auto"/>
        <w:rPr>
          <w:b/>
          <w:bCs/>
          <w:sz w:val="22"/>
          <w:szCs w:val="22"/>
        </w:rPr>
      </w:pPr>
      <w:r w:rsidRPr="00425BAF">
        <w:rPr>
          <w:b/>
          <w:bCs/>
          <w:sz w:val="22"/>
          <w:szCs w:val="22"/>
        </w:rPr>
        <w:t xml:space="preserve">Work 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7174"/>
      </w:tblGrid>
      <w:tr w:rsidR="006E6A42" w:rsidRPr="00425BAF" w14:paraId="08C0E75B" w14:textId="77777777" w:rsidTr="00F57319">
        <w:tc>
          <w:tcPr>
            <w:tcW w:w="1852" w:type="dxa"/>
          </w:tcPr>
          <w:p w14:paraId="419E87F1" w14:textId="13704CF9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2018 – current</w:t>
            </w:r>
          </w:p>
        </w:tc>
        <w:tc>
          <w:tcPr>
            <w:tcW w:w="7174" w:type="dxa"/>
          </w:tcPr>
          <w:p w14:paraId="79D202C3" w14:textId="7088C2FA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 xml:space="preserve">Postdoctoral fellow </w:t>
            </w:r>
            <w:r w:rsidR="00425BAF" w:rsidRPr="00425BAF">
              <w:rPr>
                <w:rFonts w:eastAsia="Times New Roman"/>
                <w:sz w:val="22"/>
                <w:szCs w:val="22"/>
              </w:rPr>
              <w:t>VU University</w:t>
            </w:r>
            <w:r w:rsidRPr="00425BAF">
              <w:rPr>
                <w:rFonts w:eastAsia="Times New Roman"/>
                <w:sz w:val="22"/>
                <w:szCs w:val="22"/>
              </w:rPr>
              <w:t xml:space="preserve"> Amsterdam, Faculty of </w:t>
            </w:r>
            <w:proofErr w:type="spellStart"/>
            <w:r w:rsidRPr="00425BAF">
              <w:rPr>
                <w:rFonts w:eastAsia="Times New Roman"/>
                <w:sz w:val="22"/>
                <w:szCs w:val="22"/>
              </w:rPr>
              <w:t>Behavioural</w:t>
            </w:r>
            <w:proofErr w:type="spellEnd"/>
            <w:r w:rsidRPr="00425BAF">
              <w:rPr>
                <w:rFonts w:eastAsia="Times New Roman"/>
                <w:sz w:val="22"/>
                <w:szCs w:val="22"/>
              </w:rPr>
              <w:t xml:space="preserve"> and Movements Sciences, Coordination Dynamics </w:t>
            </w:r>
          </w:p>
        </w:tc>
      </w:tr>
      <w:tr w:rsidR="006E6A42" w:rsidRPr="00425BAF" w14:paraId="7D2D0E34" w14:textId="77777777" w:rsidTr="00F57319">
        <w:tc>
          <w:tcPr>
            <w:tcW w:w="1852" w:type="dxa"/>
          </w:tcPr>
          <w:p w14:paraId="172302E6" w14:textId="4033F1E3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7174" w:type="dxa"/>
          </w:tcPr>
          <w:p w14:paraId="3532E94D" w14:textId="49ACF332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 xml:space="preserve">University of Antwerp, teacher </w:t>
            </w:r>
          </w:p>
        </w:tc>
      </w:tr>
      <w:tr w:rsidR="006E6A42" w:rsidRPr="009033A1" w14:paraId="23517F1E" w14:textId="77777777" w:rsidTr="00F57319">
        <w:tc>
          <w:tcPr>
            <w:tcW w:w="1852" w:type="dxa"/>
          </w:tcPr>
          <w:p w14:paraId="2648B065" w14:textId="57792F51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2013 – 2018</w:t>
            </w:r>
          </w:p>
        </w:tc>
        <w:tc>
          <w:tcPr>
            <w:tcW w:w="7174" w:type="dxa"/>
          </w:tcPr>
          <w:p w14:paraId="4DA3E33D" w14:textId="4AD42B5D" w:rsidR="006E6A42" w:rsidRPr="00425BAF" w:rsidRDefault="006E6A42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  <w:lang w:val="nl-NL"/>
              </w:rPr>
            </w:pPr>
            <w:r w:rsidRPr="00425BAF">
              <w:rPr>
                <w:rFonts w:eastAsia="Times New Roman"/>
                <w:sz w:val="22"/>
                <w:szCs w:val="22"/>
                <w:lang w:val="nl-NL"/>
              </w:rPr>
              <w:t>PhD</w:t>
            </w:r>
            <w:r w:rsidR="009033A1">
              <w:rPr>
                <w:rFonts w:eastAsia="Times New Roman"/>
                <w:sz w:val="22"/>
                <w:szCs w:val="22"/>
                <w:lang w:val="nl-NL"/>
              </w:rPr>
              <w:t xml:space="preserve"> </w:t>
            </w:r>
            <w:r w:rsidRPr="00425BAF">
              <w:rPr>
                <w:rFonts w:eastAsia="Times New Roman"/>
                <w:sz w:val="22"/>
                <w:szCs w:val="22"/>
                <w:lang w:val="nl-NL"/>
              </w:rPr>
              <w:t>student KU Leuven, Leuven</w:t>
            </w:r>
            <w:r w:rsidRPr="00425BAF">
              <w:rPr>
                <w:rFonts w:eastAsia="Times New Roman"/>
                <w:b/>
                <w:sz w:val="22"/>
                <w:szCs w:val="22"/>
                <w:lang w:val="nl-NL"/>
              </w:rPr>
              <w:t xml:space="preserve">, </w:t>
            </w:r>
            <w:r w:rsidRPr="00425BAF">
              <w:rPr>
                <w:rFonts w:eastAsia="Times New Roman"/>
                <w:sz w:val="22"/>
                <w:szCs w:val="22"/>
                <w:lang w:val="nl-NL"/>
              </w:rPr>
              <w:t>Belgium.</w:t>
            </w:r>
          </w:p>
        </w:tc>
      </w:tr>
      <w:tr w:rsidR="009F7EC5" w:rsidRPr="00425BAF" w14:paraId="78BE2E65" w14:textId="77777777" w:rsidTr="00F57319">
        <w:tc>
          <w:tcPr>
            <w:tcW w:w="1852" w:type="dxa"/>
          </w:tcPr>
          <w:p w14:paraId="1361EAE1" w14:textId="2D0C878B" w:rsidR="009F7EC5" w:rsidRPr="00425BAF" w:rsidRDefault="008029A7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2002 - 2013</w:t>
            </w:r>
          </w:p>
        </w:tc>
        <w:tc>
          <w:tcPr>
            <w:tcW w:w="7174" w:type="dxa"/>
          </w:tcPr>
          <w:p w14:paraId="2E7C7C6D" w14:textId="0FF39AFB" w:rsidR="009F7EC5" w:rsidRPr="00425BAF" w:rsidRDefault="009F7EC5" w:rsidP="003023FC">
            <w:pPr>
              <w:pStyle w:val="NoSpacing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25BAF">
              <w:rPr>
                <w:rFonts w:eastAsia="Times New Roman"/>
                <w:sz w:val="22"/>
                <w:szCs w:val="22"/>
              </w:rPr>
              <w:t>Physical therapist</w:t>
            </w:r>
          </w:p>
        </w:tc>
      </w:tr>
    </w:tbl>
    <w:p w14:paraId="7C96FC1B" w14:textId="77777777" w:rsidR="006144C4" w:rsidRPr="00425BAF" w:rsidRDefault="006144C4" w:rsidP="003023FC">
      <w:pPr>
        <w:pStyle w:val="NoSpacing"/>
        <w:spacing w:line="276" w:lineRule="auto"/>
        <w:rPr>
          <w:sz w:val="22"/>
          <w:szCs w:val="22"/>
        </w:rPr>
      </w:pPr>
    </w:p>
    <w:p w14:paraId="1B7205B4" w14:textId="1529B87B" w:rsidR="004F1D23" w:rsidRPr="00425BAF" w:rsidRDefault="004F1D23" w:rsidP="003023FC">
      <w:pPr>
        <w:pStyle w:val="NoSpacing"/>
        <w:spacing w:line="276" w:lineRule="auto"/>
        <w:rPr>
          <w:b/>
          <w:bCs/>
          <w:sz w:val="22"/>
          <w:szCs w:val="22"/>
        </w:rPr>
      </w:pPr>
      <w:r w:rsidRPr="00425BAF">
        <w:rPr>
          <w:b/>
          <w:bCs/>
          <w:sz w:val="22"/>
          <w:szCs w:val="22"/>
        </w:rPr>
        <w:t>Languages</w:t>
      </w:r>
    </w:p>
    <w:p w14:paraId="54337E57" w14:textId="225F4383" w:rsidR="00F34BDC" w:rsidRPr="00425BAF" w:rsidRDefault="004F1D23" w:rsidP="003023FC">
      <w:pPr>
        <w:pStyle w:val="NoSpacing"/>
        <w:spacing w:line="276" w:lineRule="auto"/>
        <w:rPr>
          <w:rFonts w:eastAsia="Times New Roman"/>
          <w:sz w:val="22"/>
          <w:szCs w:val="22"/>
        </w:rPr>
      </w:pPr>
      <w:r w:rsidRPr="00425BAF">
        <w:rPr>
          <w:rFonts w:eastAsia="Times New Roman"/>
          <w:sz w:val="22"/>
          <w:szCs w:val="22"/>
        </w:rPr>
        <w:t xml:space="preserve">Dutch: native; English: </w:t>
      </w:r>
      <w:r w:rsidR="006A09C7" w:rsidRPr="00425BAF">
        <w:rPr>
          <w:rFonts w:eastAsia="Times New Roman"/>
          <w:sz w:val="22"/>
          <w:szCs w:val="22"/>
        </w:rPr>
        <w:t>fluent</w:t>
      </w:r>
      <w:r w:rsidRPr="00425BAF">
        <w:rPr>
          <w:rFonts w:eastAsia="Times New Roman"/>
          <w:sz w:val="22"/>
          <w:szCs w:val="22"/>
        </w:rPr>
        <w:t xml:space="preserve">  </w:t>
      </w:r>
    </w:p>
    <w:p w14:paraId="0C0AB2FA" w14:textId="77777777" w:rsidR="006144C4" w:rsidRPr="00425BAF" w:rsidRDefault="006144C4" w:rsidP="003023FC">
      <w:pPr>
        <w:pStyle w:val="NoSpacing"/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5D3E609D" w14:textId="6659547A" w:rsidR="00323059" w:rsidRPr="00F21155" w:rsidRDefault="006144C4" w:rsidP="003023FC">
      <w:pPr>
        <w:pStyle w:val="NoSpacing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F21155">
        <w:rPr>
          <w:b/>
          <w:bCs/>
          <w:color w:val="000000" w:themeColor="text1"/>
          <w:sz w:val="22"/>
          <w:szCs w:val="22"/>
        </w:rPr>
        <w:t>First author p</w:t>
      </w:r>
      <w:r w:rsidR="009F7EC5" w:rsidRPr="00F21155">
        <w:rPr>
          <w:b/>
          <w:bCs/>
          <w:color w:val="000000" w:themeColor="text1"/>
          <w:sz w:val="22"/>
          <w:szCs w:val="22"/>
        </w:rPr>
        <w:t>ublications.</w:t>
      </w:r>
    </w:p>
    <w:p w14:paraId="3BADC671" w14:textId="0F0ACB80" w:rsidR="006144C4" w:rsidRPr="00F21155" w:rsidRDefault="006144C4" w:rsidP="00F21155">
      <w:pPr>
        <w:pStyle w:val="NoSpacing"/>
        <w:spacing w:line="276" w:lineRule="auto"/>
        <w:jc w:val="both"/>
        <w:rPr>
          <w:rFonts w:eastAsia="Times New Roman" w:cstheme="minorHAnsi"/>
          <w:bCs/>
          <w:i/>
          <w:iCs/>
          <w:sz w:val="22"/>
          <w:szCs w:val="22"/>
        </w:rPr>
      </w:pPr>
      <w:r w:rsidRPr="00F21155">
        <w:rPr>
          <w:rFonts w:eastAsia="Times New Roman" w:cstheme="minorHAnsi"/>
          <w:bCs/>
          <w:sz w:val="22"/>
          <w:szCs w:val="22"/>
        </w:rPr>
        <w:t>Arm swing in human walking: What is their drive</w:t>
      </w:r>
      <w:r w:rsidRPr="00F21155">
        <w:rPr>
          <w:rFonts w:eastAsia="Times New Roman" w:cstheme="minorHAnsi"/>
          <w:bCs/>
          <w:i/>
          <w:iCs/>
          <w:sz w:val="22"/>
          <w:szCs w:val="22"/>
        </w:rPr>
        <w:t>?  Gait Posture</w:t>
      </w:r>
      <w:r w:rsidRPr="00F21155">
        <w:rPr>
          <w:rFonts w:eastAsia="Times New Roman" w:cstheme="minorHAnsi"/>
          <w:bCs/>
          <w:sz w:val="22"/>
          <w:szCs w:val="22"/>
        </w:rPr>
        <w:t xml:space="preserve"> (2014); 40:321-326.</w:t>
      </w:r>
      <w:r w:rsidR="003023FC" w:rsidRPr="00F21155">
        <w:rPr>
          <w:rFonts w:eastAsia="Times New Roman" w:cstheme="minorHAnsi"/>
          <w:bCs/>
          <w:i/>
          <w:iCs/>
          <w:sz w:val="22"/>
          <w:szCs w:val="22"/>
        </w:rPr>
        <w:t xml:space="preserve"> </w:t>
      </w:r>
      <w:r w:rsidR="003023FC" w:rsidRPr="00F21155">
        <w:rPr>
          <w:rFonts w:cstheme="minorHAnsi"/>
          <w:sz w:val="22"/>
          <w:szCs w:val="22"/>
          <w:u w:val="single"/>
          <w:shd w:val="clear" w:color="auto" w:fill="FFFFFF"/>
        </w:rPr>
        <w:t>10.1016/j.gaitpost.2014.04.204</w:t>
      </w:r>
    </w:p>
    <w:p w14:paraId="145735DD" w14:textId="2C2D9F41" w:rsidR="003023FC" w:rsidRPr="00F21155" w:rsidRDefault="006144C4" w:rsidP="00F21155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F21155">
        <w:rPr>
          <w:rFonts w:cstheme="minorHAnsi"/>
          <w:bCs/>
          <w:sz w:val="22"/>
          <w:szCs w:val="22"/>
        </w:rPr>
        <w:t>A new strength assessment to evaluate the association between muscle weakness and gait pathology in children with cerebral palsy</w:t>
      </w:r>
      <w:r w:rsidRPr="00F21155">
        <w:rPr>
          <w:rFonts w:cstheme="minorHAnsi"/>
          <w:bCs/>
          <w:i/>
          <w:iCs/>
          <w:sz w:val="22"/>
          <w:szCs w:val="22"/>
        </w:rPr>
        <w:t>.</w:t>
      </w:r>
      <w:r w:rsidRPr="00F21155">
        <w:rPr>
          <w:rFonts w:eastAsia="Times New Roman" w:cstheme="minorHAnsi"/>
          <w:bCs/>
          <w:i/>
          <w:iCs/>
          <w:sz w:val="22"/>
          <w:szCs w:val="22"/>
        </w:rPr>
        <w:t xml:space="preserve"> </w:t>
      </w:r>
      <w:hyperlink r:id="rId9" w:tooltip="PloS one." w:history="1">
        <w:r w:rsidRPr="009033A1">
          <w:rPr>
            <w:rStyle w:val="Hyperlink"/>
            <w:rFonts w:cstheme="minorHAnsi"/>
            <w:bCs/>
            <w:i/>
            <w:iCs/>
            <w:color w:val="auto"/>
            <w:sz w:val="22"/>
            <w:szCs w:val="22"/>
            <w:u w:val="none"/>
            <w:shd w:val="clear" w:color="auto" w:fill="FFFFFF"/>
          </w:rPr>
          <w:t>PLoS One.</w:t>
        </w:r>
      </w:hyperlink>
      <w:r w:rsidRPr="00DE0F22">
        <w:rPr>
          <w:rFonts w:cstheme="minorHAnsi"/>
          <w:bCs/>
          <w:sz w:val="22"/>
          <w:szCs w:val="22"/>
          <w:shd w:val="clear" w:color="auto" w:fill="FFFFFF"/>
        </w:rPr>
        <w:t> </w:t>
      </w:r>
      <w:r w:rsidRPr="00F21155">
        <w:rPr>
          <w:rFonts w:cstheme="minorHAnsi"/>
          <w:bCs/>
          <w:sz w:val="22"/>
          <w:szCs w:val="22"/>
          <w:shd w:val="clear" w:color="auto" w:fill="FFFFFF"/>
        </w:rPr>
        <w:t>2018 Jan 11;13(1)</w:t>
      </w:r>
      <w:r w:rsidR="00F21155">
        <w:rPr>
          <w:rFonts w:cstheme="minorHAnsi"/>
          <w:bCs/>
          <w:sz w:val="22"/>
          <w:szCs w:val="22"/>
          <w:shd w:val="clear" w:color="auto" w:fill="FFFFFF"/>
        </w:rPr>
        <w:t>.</w:t>
      </w:r>
      <w:r w:rsidRPr="00F21155">
        <w:rPr>
          <w:rFonts w:cstheme="minorHAnsi"/>
          <w:bCs/>
          <w:sz w:val="22"/>
          <w:szCs w:val="22"/>
          <w:shd w:val="clear" w:color="auto" w:fill="FFFFFF"/>
        </w:rPr>
        <w:t xml:space="preserve"> </w:t>
      </w:r>
      <w:r w:rsidR="00F21155" w:rsidRPr="00F21155">
        <w:rPr>
          <w:rFonts w:cstheme="minorHAnsi"/>
          <w:sz w:val="22"/>
          <w:szCs w:val="22"/>
          <w:u w:val="single"/>
          <w:shd w:val="clear" w:color="auto" w:fill="FFFFFF"/>
        </w:rPr>
        <w:t>10.1371/journal.pone.0191097</w:t>
      </w:r>
    </w:p>
    <w:p w14:paraId="7920C176" w14:textId="73077BF7" w:rsidR="006144C4" w:rsidRPr="00DE0F22" w:rsidRDefault="006144C4" w:rsidP="00F21155">
      <w:pPr>
        <w:pStyle w:val="NoSpacing"/>
        <w:spacing w:line="276" w:lineRule="auto"/>
        <w:jc w:val="both"/>
        <w:rPr>
          <w:rFonts w:eastAsia="Times New Roman" w:cstheme="minorHAnsi"/>
          <w:bCs/>
          <w:i/>
          <w:sz w:val="22"/>
          <w:szCs w:val="22"/>
        </w:rPr>
      </w:pPr>
      <w:r w:rsidRPr="00F21155">
        <w:rPr>
          <w:rFonts w:cstheme="minorHAnsi"/>
          <w:bCs/>
          <w:sz w:val="22"/>
          <w:szCs w:val="22"/>
        </w:rPr>
        <w:t>Non-neural muscle weakness has limited influence on complexity of motor control during gait.</w:t>
      </w:r>
      <w:r w:rsidRPr="00F21155">
        <w:rPr>
          <w:rFonts w:eastAsia="Times New Roman" w:cstheme="minorHAnsi"/>
          <w:bCs/>
          <w:i/>
          <w:sz w:val="22"/>
          <w:szCs w:val="22"/>
        </w:rPr>
        <w:t xml:space="preserve"> </w:t>
      </w:r>
      <w:hyperlink r:id="rId10" w:tooltip="Frontiers in human neuroscience." w:history="1">
        <w:r w:rsidRPr="00DE0F22">
          <w:rPr>
            <w:rStyle w:val="Hyperlink"/>
            <w:rFonts w:cstheme="minorHAnsi"/>
            <w:bCs/>
            <w:i/>
            <w:iCs/>
            <w:color w:val="auto"/>
            <w:sz w:val="22"/>
            <w:szCs w:val="22"/>
            <w:u w:val="none"/>
            <w:shd w:val="clear" w:color="auto" w:fill="FFFFFF"/>
          </w:rPr>
          <w:t>Front Hum Neurosci.</w:t>
        </w:r>
      </w:hyperlink>
      <w:r w:rsidRPr="00DE0F22">
        <w:rPr>
          <w:rFonts w:cstheme="minorHAnsi"/>
          <w:bCs/>
          <w:sz w:val="22"/>
          <w:szCs w:val="22"/>
          <w:shd w:val="clear" w:color="auto" w:fill="FFFFFF"/>
        </w:rPr>
        <w:t> 2018 Jan 31;12:5</w:t>
      </w:r>
      <w:r w:rsidR="00F21155" w:rsidRPr="00DE0F22">
        <w:rPr>
          <w:rFonts w:cstheme="minorHAnsi"/>
          <w:bCs/>
          <w:sz w:val="22"/>
          <w:szCs w:val="22"/>
          <w:shd w:val="clear" w:color="auto" w:fill="FFFFFF"/>
        </w:rPr>
        <w:t xml:space="preserve">. </w:t>
      </w:r>
      <w:hyperlink r:id="rId11" w:history="1">
        <w:r w:rsidR="00F21155" w:rsidRPr="00F21155">
          <w:rPr>
            <w:rStyle w:val="Hyperlink"/>
            <w:rFonts w:cstheme="minorHAnsi"/>
            <w:color w:val="auto"/>
            <w:sz w:val="22"/>
            <w:szCs w:val="22"/>
            <w:shd w:val="clear" w:color="auto" w:fill="FFFFFF"/>
          </w:rPr>
          <w:t>10.3389/fnhum.2018.00005</w:t>
        </w:r>
      </w:hyperlink>
    </w:p>
    <w:p w14:paraId="3A2542BF" w14:textId="77777777" w:rsidR="00F21155" w:rsidRPr="00DE0F22" w:rsidRDefault="00F21155" w:rsidP="00F21155">
      <w:pPr>
        <w:pStyle w:val="NoSpacing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8F3DC6D" w14:textId="251B5015" w:rsidR="006144C4" w:rsidRPr="00DE0F22" w:rsidRDefault="006144C4" w:rsidP="00F21155">
      <w:pPr>
        <w:pStyle w:val="NoSpacing"/>
        <w:spacing w:line="276" w:lineRule="auto"/>
        <w:jc w:val="both"/>
        <w:rPr>
          <w:rFonts w:cstheme="minorHAnsi"/>
          <w:bCs/>
          <w:sz w:val="22"/>
          <w:szCs w:val="22"/>
          <w:u w:val="single"/>
          <w:shd w:val="clear" w:color="auto" w:fill="FFFFFF"/>
        </w:rPr>
      </w:pPr>
      <w:r w:rsidRPr="00F21155">
        <w:rPr>
          <w:rFonts w:cstheme="minorHAnsi"/>
          <w:bCs/>
          <w:sz w:val="22"/>
          <w:szCs w:val="22"/>
        </w:rPr>
        <w:t>Gait deviations in Duchenne muscular dystrophy – part 1. A systematic review</w:t>
      </w:r>
      <w:r w:rsidRPr="009033A1">
        <w:rPr>
          <w:rFonts w:cstheme="minorHAnsi"/>
          <w:bCs/>
          <w:sz w:val="22"/>
          <w:szCs w:val="22"/>
        </w:rPr>
        <w:t>.</w:t>
      </w:r>
      <w:r w:rsidRPr="009033A1">
        <w:rPr>
          <w:rFonts w:eastAsia="Times New Roman" w:cstheme="minorHAnsi"/>
          <w:bCs/>
          <w:i/>
          <w:sz w:val="22"/>
          <w:szCs w:val="22"/>
        </w:rPr>
        <w:t xml:space="preserve"> </w:t>
      </w:r>
      <w:hyperlink r:id="rId12" w:tooltip="Gait &amp; posture." w:history="1">
        <w:r w:rsidRPr="009033A1">
          <w:rPr>
            <w:rStyle w:val="Hyperlink"/>
            <w:rFonts w:cstheme="minorHAnsi"/>
            <w:bCs/>
            <w:i/>
            <w:iCs/>
            <w:color w:val="auto"/>
            <w:sz w:val="22"/>
            <w:szCs w:val="22"/>
            <w:u w:val="none"/>
            <w:shd w:val="clear" w:color="auto" w:fill="FFFFFF"/>
          </w:rPr>
          <w:t>Gait Posture</w:t>
        </w:r>
        <w:r w:rsidRPr="009033A1">
          <w:rPr>
            <w:rStyle w:val="Hyperlink"/>
            <w:rFonts w:cstheme="minorHAnsi"/>
            <w:bCs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Pr="00DE0F22">
        <w:rPr>
          <w:rFonts w:cstheme="minorHAnsi"/>
          <w:bCs/>
          <w:sz w:val="22"/>
          <w:szCs w:val="22"/>
          <w:shd w:val="clear" w:color="auto" w:fill="FFFFFF"/>
        </w:rPr>
        <w:t> 2018 Mar 11;62:247-261</w:t>
      </w:r>
      <w:r w:rsidR="003023FC" w:rsidRPr="00DE0F22">
        <w:rPr>
          <w:rFonts w:cstheme="minorHAnsi"/>
          <w:bCs/>
          <w:sz w:val="22"/>
          <w:szCs w:val="22"/>
          <w:shd w:val="clear" w:color="auto" w:fill="FFFFFF"/>
        </w:rPr>
        <w:t xml:space="preserve">. </w:t>
      </w:r>
      <w:r w:rsidR="00F21155" w:rsidRPr="00DE0F22">
        <w:rPr>
          <w:rFonts w:cstheme="minorHAnsi"/>
          <w:bCs/>
          <w:sz w:val="22"/>
          <w:szCs w:val="22"/>
          <w:u w:val="single"/>
          <w:shd w:val="clear" w:color="auto" w:fill="FFFFFF"/>
        </w:rPr>
        <w:t>1</w:t>
      </w:r>
      <w:r w:rsidR="00F21155" w:rsidRPr="00F21155">
        <w:rPr>
          <w:rFonts w:cstheme="minorHAnsi"/>
          <w:sz w:val="22"/>
          <w:szCs w:val="22"/>
          <w:u w:val="single"/>
          <w:shd w:val="clear" w:color="auto" w:fill="FFFFFF"/>
        </w:rPr>
        <w:t>0.1016/j.gaitpost.2018.03.020</w:t>
      </w:r>
    </w:p>
    <w:p w14:paraId="071A5520" w14:textId="77777777" w:rsidR="00F21155" w:rsidRPr="00DE0F22" w:rsidRDefault="00F21155" w:rsidP="00F21155">
      <w:pPr>
        <w:pStyle w:val="NoSpacing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CA6FF9B" w14:textId="631F3326" w:rsidR="006144C4" w:rsidRPr="00F21155" w:rsidRDefault="006144C4" w:rsidP="00F21155">
      <w:pPr>
        <w:pStyle w:val="NoSpacing"/>
        <w:spacing w:line="276" w:lineRule="auto"/>
        <w:jc w:val="both"/>
        <w:rPr>
          <w:rFonts w:cstheme="minorHAnsi"/>
          <w:sz w:val="22"/>
          <w:szCs w:val="22"/>
        </w:rPr>
      </w:pPr>
      <w:r w:rsidRPr="00F21155">
        <w:rPr>
          <w:rFonts w:cstheme="minorHAnsi"/>
          <w:sz w:val="22"/>
          <w:szCs w:val="22"/>
        </w:rPr>
        <w:t>Gait deviations in Duchenne muscular dystrophy – part 2. Statistical non-parametric mapping to analyze gait deviations in children with Duchenne muscular dystrophy</w:t>
      </w:r>
      <w:r w:rsidRPr="00DE0F22">
        <w:rPr>
          <w:rFonts w:cstheme="minorHAnsi"/>
          <w:i/>
          <w:iCs/>
          <w:sz w:val="22"/>
          <w:szCs w:val="22"/>
        </w:rPr>
        <w:t>.</w:t>
      </w:r>
      <w:r w:rsidRPr="00DE0F22">
        <w:rPr>
          <w:rFonts w:eastAsia="Times New Roman" w:cstheme="minorHAnsi"/>
          <w:i/>
          <w:iCs/>
          <w:sz w:val="22"/>
          <w:szCs w:val="22"/>
        </w:rPr>
        <w:t xml:space="preserve"> </w:t>
      </w:r>
      <w:hyperlink r:id="rId13" w:tooltip="Gait &amp; posture." w:history="1">
        <w:bookmarkStart w:id="0" w:name="_GoBack"/>
        <w:r w:rsidRPr="009033A1">
          <w:rPr>
            <w:rStyle w:val="Hyperlink"/>
            <w:rFonts w:cstheme="minorHAnsi"/>
            <w:i/>
            <w:iCs/>
            <w:color w:val="auto"/>
            <w:sz w:val="22"/>
            <w:szCs w:val="22"/>
            <w:u w:val="none"/>
            <w:shd w:val="clear" w:color="auto" w:fill="FFFFFF"/>
          </w:rPr>
          <w:t>Gait Posture</w:t>
        </w:r>
        <w:bookmarkEnd w:id="0"/>
        <w:r w:rsidRPr="00DE0F22">
          <w:rPr>
            <w:rStyle w:val="Hyperlink"/>
            <w:rFonts w:cstheme="minorHAnsi"/>
            <w:i/>
            <w:iCs/>
            <w:color w:val="auto"/>
            <w:sz w:val="22"/>
            <w:szCs w:val="22"/>
            <w:shd w:val="clear" w:color="auto" w:fill="FFFFFF"/>
          </w:rPr>
          <w:t>.</w:t>
        </w:r>
      </w:hyperlink>
      <w:r w:rsidRPr="00F21155">
        <w:rPr>
          <w:rFonts w:cstheme="minorHAnsi"/>
          <w:sz w:val="22"/>
          <w:szCs w:val="22"/>
          <w:shd w:val="clear" w:color="auto" w:fill="FFFFFF"/>
        </w:rPr>
        <w:t> 2018 Apr 11;63:159-184</w:t>
      </w:r>
      <w:r w:rsidR="00F21155" w:rsidRPr="00F21155">
        <w:rPr>
          <w:rFonts w:cstheme="minorHAnsi"/>
          <w:sz w:val="22"/>
          <w:szCs w:val="22"/>
          <w:shd w:val="clear" w:color="auto" w:fill="FFFFFF"/>
        </w:rPr>
        <w:t>.</w:t>
      </w:r>
      <w:r w:rsidR="00F21155" w:rsidRPr="00F21155">
        <w:rPr>
          <w:rFonts w:cstheme="minorHAnsi"/>
          <w:sz w:val="22"/>
          <w:szCs w:val="22"/>
          <w:u w:val="single"/>
          <w:shd w:val="clear" w:color="auto" w:fill="FFFFFF"/>
        </w:rPr>
        <w:t xml:space="preserve"> 1</w:t>
      </w:r>
      <w:r w:rsidR="00F21155" w:rsidRPr="00F21155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>0.1016/j.gaitpost.2018.04.038</w:t>
      </w:r>
    </w:p>
    <w:p w14:paraId="19B8FC4B" w14:textId="5DA9637E" w:rsidR="009F7EC5" w:rsidRPr="00425BAF" w:rsidRDefault="009F7EC5" w:rsidP="00425BAF">
      <w:pPr>
        <w:pStyle w:val="NoSpacing"/>
        <w:spacing w:line="276" w:lineRule="auto"/>
        <w:jc w:val="both"/>
        <w:rPr>
          <w:color w:val="000000" w:themeColor="text1"/>
          <w:sz w:val="22"/>
          <w:szCs w:val="22"/>
        </w:rPr>
      </w:pPr>
    </w:p>
    <w:sectPr w:rsidR="009F7EC5" w:rsidRPr="00425BAF" w:rsidSect="00D275CC">
      <w:headerReference w:type="even" r:id="rId14"/>
      <w:headerReference w:type="default" r:id="rId15"/>
      <w:headerReference w:type="firs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6F3B" w14:textId="77777777" w:rsidR="00497BB6" w:rsidRDefault="00497BB6" w:rsidP="00A9655A">
      <w:r>
        <w:separator/>
      </w:r>
    </w:p>
  </w:endnote>
  <w:endnote w:type="continuationSeparator" w:id="0">
    <w:p w14:paraId="78A79891" w14:textId="77777777" w:rsidR="00497BB6" w:rsidRDefault="00497BB6" w:rsidP="00A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E18B" w14:textId="77777777" w:rsidR="00497BB6" w:rsidRDefault="00497BB6" w:rsidP="00A9655A">
      <w:r>
        <w:separator/>
      </w:r>
    </w:p>
  </w:footnote>
  <w:footnote w:type="continuationSeparator" w:id="0">
    <w:p w14:paraId="699CCCEE" w14:textId="77777777" w:rsidR="00497BB6" w:rsidRDefault="00497BB6" w:rsidP="00A9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7810" w14:textId="77777777" w:rsidR="00D32369" w:rsidRPr="00A97834" w:rsidRDefault="008572BF" w:rsidP="00A97834">
    <w:pPr>
      <w:pStyle w:val="Header"/>
      <w:tabs>
        <w:tab w:val="left" w:pos="1114"/>
      </w:tabs>
      <w:rPr>
        <w:color w:val="ED7D31" w:themeColor="accent2"/>
        <w:u w:val="single"/>
      </w:rPr>
    </w:pPr>
    <w:r>
      <w:rPr>
        <w:color w:val="ED7D31" w:themeColor="accent2"/>
        <w:u w:val="single"/>
      </w:rPr>
      <w:t>Appendices</w:t>
    </w:r>
    <w:r>
      <w:rPr>
        <w:color w:val="ED7D31" w:themeColor="accent2"/>
        <w:u w:val="single"/>
      </w:rPr>
      <w:tab/>
    </w:r>
    <w:r>
      <w:rPr>
        <w:color w:val="ED7D31" w:themeColor="accent2"/>
        <w:u w:val="single"/>
      </w:rPr>
      <w:tab/>
    </w:r>
    <w:r>
      <w:rPr>
        <w:color w:val="ED7D31" w:themeColor="accent2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A7DB" w14:textId="643637BA" w:rsidR="00425BAF" w:rsidRPr="00425BAF" w:rsidRDefault="00425BAF" w:rsidP="00425BAF">
    <w:pPr>
      <w:pStyle w:val="Header"/>
      <w:jc w:val="center"/>
      <w:rPr>
        <w:b/>
        <w:bCs/>
        <w:sz w:val="24"/>
        <w:szCs w:val="24"/>
      </w:rPr>
    </w:pPr>
    <w:r w:rsidRPr="00425BAF">
      <w:rPr>
        <w:b/>
        <w:bCs/>
        <w:sz w:val="24"/>
        <w:szCs w:val="24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592A" w14:textId="77777777" w:rsidR="00D32369" w:rsidRPr="008D68EF" w:rsidRDefault="00497BB6" w:rsidP="00716B16">
    <w:pPr>
      <w:pStyle w:val="Header"/>
      <w:tabs>
        <w:tab w:val="left" w:pos="1227"/>
      </w:tabs>
      <w:rPr>
        <w:color w:val="ED7D31" w:themeColor="accent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75AE8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044C6D"/>
    <w:multiLevelType w:val="hybridMultilevel"/>
    <w:tmpl w:val="CA70B126"/>
    <w:lvl w:ilvl="0" w:tplc="791203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672D"/>
    <w:multiLevelType w:val="multilevel"/>
    <w:tmpl w:val="EFF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23"/>
    <w:rsid w:val="00002745"/>
    <w:rsid w:val="000B7B31"/>
    <w:rsid w:val="001022B6"/>
    <w:rsid w:val="001577CC"/>
    <w:rsid w:val="00260E12"/>
    <w:rsid w:val="002648D3"/>
    <w:rsid w:val="00275651"/>
    <w:rsid w:val="002A74E5"/>
    <w:rsid w:val="002C4409"/>
    <w:rsid w:val="002E5F39"/>
    <w:rsid w:val="002E6781"/>
    <w:rsid w:val="002F6DA7"/>
    <w:rsid w:val="003023FC"/>
    <w:rsid w:val="00323059"/>
    <w:rsid w:val="00375B4E"/>
    <w:rsid w:val="00387FA6"/>
    <w:rsid w:val="003D4BB8"/>
    <w:rsid w:val="003D6E06"/>
    <w:rsid w:val="00425BAF"/>
    <w:rsid w:val="0043114F"/>
    <w:rsid w:val="00437F68"/>
    <w:rsid w:val="00471424"/>
    <w:rsid w:val="00497BB6"/>
    <w:rsid w:val="004A2971"/>
    <w:rsid w:val="004F1D23"/>
    <w:rsid w:val="005109F9"/>
    <w:rsid w:val="0058314B"/>
    <w:rsid w:val="005A4362"/>
    <w:rsid w:val="005C19E8"/>
    <w:rsid w:val="00607E2C"/>
    <w:rsid w:val="006144C4"/>
    <w:rsid w:val="006510E9"/>
    <w:rsid w:val="00674DD8"/>
    <w:rsid w:val="006A09C7"/>
    <w:rsid w:val="006E6A42"/>
    <w:rsid w:val="00721288"/>
    <w:rsid w:val="0074543E"/>
    <w:rsid w:val="00761ECD"/>
    <w:rsid w:val="0078167D"/>
    <w:rsid w:val="00781AEC"/>
    <w:rsid w:val="007B7C8A"/>
    <w:rsid w:val="008029A7"/>
    <w:rsid w:val="00806DF8"/>
    <w:rsid w:val="00814FE9"/>
    <w:rsid w:val="00844FEC"/>
    <w:rsid w:val="008572BF"/>
    <w:rsid w:val="00871F95"/>
    <w:rsid w:val="00892725"/>
    <w:rsid w:val="008B1919"/>
    <w:rsid w:val="008C7B9D"/>
    <w:rsid w:val="008F1B39"/>
    <w:rsid w:val="009033A1"/>
    <w:rsid w:val="0090771A"/>
    <w:rsid w:val="00920FCB"/>
    <w:rsid w:val="009435C2"/>
    <w:rsid w:val="009B44BA"/>
    <w:rsid w:val="009C67A3"/>
    <w:rsid w:val="009F7EC5"/>
    <w:rsid w:val="00A44C73"/>
    <w:rsid w:val="00A8129F"/>
    <w:rsid w:val="00A9655A"/>
    <w:rsid w:val="00AC01F2"/>
    <w:rsid w:val="00AF7183"/>
    <w:rsid w:val="00B458C7"/>
    <w:rsid w:val="00B75CCD"/>
    <w:rsid w:val="00B862E8"/>
    <w:rsid w:val="00BA3EC3"/>
    <w:rsid w:val="00BE5EA7"/>
    <w:rsid w:val="00C17D10"/>
    <w:rsid w:val="00C769A9"/>
    <w:rsid w:val="00C77508"/>
    <w:rsid w:val="00CB302F"/>
    <w:rsid w:val="00CB5A91"/>
    <w:rsid w:val="00D11650"/>
    <w:rsid w:val="00D275CC"/>
    <w:rsid w:val="00D43D8D"/>
    <w:rsid w:val="00D5337D"/>
    <w:rsid w:val="00D92FEB"/>
    <w:rsid w:val="00DA2381"/>
    <w:rsid w:val="00DC0DB9"/>
    <w:rsid w:val="00DE0F22"/>
    <w:rsid w:val="00DF090A"/>
    <w:rsid w:val="00DF760D"/>
    <w:rsid w:val="00E250C4"/>
    <w:rsid w:val="00E52578"/>
    <w:rsid w:val="00E80E7C"/>
    <w:rsid w:val="00EC2B80"/>
    <w:rsid w:val="00F13F77"/>
    <w:rsid w:val="00F16BBE"/>
    <w:rsid w:val="00F21155"/>
    <w:rsid w:val="00F34BDC"/>
    <w:rsid w:val="00F55C4C"/>
    <w:rsid w:val="00F57319"/>
    <w:rsid w:val="00F80E5F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C5A"/>
  <w15:chartTrackingRefBased/>
  <w15:docId w15:val="{07008B1E-14D7-41DB-B82E-DBF90B37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C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C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C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C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C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C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D23"/>
  </w:style>
  <w:style w:type="character" w:styleId="Hyperlink">
    <w:name w:val="Hyperlink"/>
    <w:basedOn w:val="DefaultParagraphFont"/>
    <w:uiPriority w:val="99"/>
    <w:unhideWhenUsed/>
    <w:rsid w:val="004F1D2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B7C8A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B7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7C8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B7C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C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7C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C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C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C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C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C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C8A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5A4362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C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7C8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7C8A"/>
    <w:rPr>
      <w:b/>
      <w:bCs/>
    </w:rPr>
  </w:style>
  <w:style w:type="character" w:styleId="Emphasis">
    <w:name w:val="Emphasis"/>
    <w:basedOn w:val="DefaultParagraphFont"/>
    <w:uiPriority w:val="20"/>
    <w:qFormat/>
    <w:rsid w:val="007B7C8A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7C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7C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C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C8A"/>
    <w:rPr>
      <w:b/>
      <w:i/>
      <w:sz w:val="24"/>
    </w:rPr>
  </w:style>
  <w:style w:type="character" w:styleId="SubtleEmphasis">
    <w:name w:val="Subtle Emphasis"/>
    <w:uiPriority w:val="19"/>
    <w:qFormat/>
    <w:rsid w:val="007B7C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7C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7C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7C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7C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C8A"/>
    <w:pPr>
      <w:outlineLvl w:val="9"/>
    </w:pPr>
  </w:style>
  <w:style w:type="paragraph" w:styleId="ListParagraph">
    <w:name w:val="List Paragraph"/>
    <w:basedOn w:val="Normal"/>
    <w:uiPriority w:val="34"/>
    <w:qFormat/>
    <w:rsid w:val="007B7C8A"/>
    <w:pPr>
      <w:ind w:left="720"/>
      <w:contextualSpacing/>
    </w:pPr>
  </w:style>
  <w:style w:type="table" w:styleId="TableGrid">
    <w:name w:val="Table Grid"/>
    <w:basedOn w:val="TableNormal"/>
    <w:uiPriority w:val="39"/>
    <w:rsid w:val="004F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71F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09C7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45"/>
    <w:rsid w:val="005A43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A436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655A"/>
    <w:pPr>
      <w:tabs>
        <w:tab w:val="center" w:pos="4680"/>
        <w:tab w:val="right" w:pos="9360"/>
      </w:tabs>
    </w:pPr>
    <w:rPr>
      <w:rFonts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655A"/>
    <w:rPr>
      <w:rFonts w:cstheme="minorBid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9655A"/>
    <w:pPr>
      <w:tabs>
        <w:tab w:val="center" w:pos="4680"/>
        <w:tab w:val="right" w:pos="9360"/>
      </w:tabs>
    </w:pPr>
    <w:rPr>
      <w:rFonts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655A"/>
    <w:rPr>
      <w:rFonts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jegoudriaan.com" TargetMode="External"/><Relationship Id="rId13" Type="http://schemas.openxmlformats.org/officeDocument/2006/relationships/hyperlink" Target="https://www.ncbi.nlm.nih.gov/pubmed/295797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9579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nhum.2018.000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cbi.nlm.nih.gov/pubmed/?term=Non-neural+muscle+weakness+has+limited+influence+on+complexity+of+motor+control+during+gait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32487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8F45DAB6-6D94-4BA3-9151-95F87380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Goudriaan</dc:creator>
  <cp:keywords/>
  <dc:description/>
  <cp:lastModifiedBy>Marije Goudriaan</cp:lastModifiedBy>
  <cp:revision>10</cp:revision>
  <cp:lastPrinted>2018-10-23T07:06:00Z</cp:lastPrinted>
  <dcterms:created xsi:type="dcterms:W3CDTF">2019-08-09T14:21:00Z</dcterms:created>
  <dcterms:modified xsi:type="dcterms:W3CDTF">2019-08-19T06:37:00Z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http://www.zotero.org/styles/gait-and-posture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http://www.zotero.org/styles/chicago-fullnote-bibliography</vt:lpwstr>
  </property>
  <property fmtid="{D5CDD505-2E9C-101B-9397-08002B2CF9AE}" pid="11" name="Mendeley Recent Style Name 3_1">
    <vt:lpwstr>Chicago Manual of Style 16th edition (full note)</vt:lpwstr>
  </property>
  <property fmtid="{D5CDD505-2E9C-101B-9397-08002B2CF9AE}" pid="12" name="Mendeley Recent Style Id 4_1">
    <vt:lpwstr>http://www.zotero.org/styles/frontiers-in-human-neuroscience</vt:lpwstr>
  </property>
  <property fmtid="{D5CDD505-2E9C-101B-9397-08002B2CF9AE}" pid="13" name="Mendeley Recent Style Name 4_1">
    <vt:lpwstr>Frontiers in Human Neuroscience</vt:lpwstr>
  </property>
  <property fmtid="{D5CDD505-2E9C-101B-9397-08002B2CF9AE}" pid="14" name="Mendeley Recent Style Id 5_1">
    <vt:lpwstr>http://www.zotero.org/styles/gait-and-posture</vt:lpwstr>
  </property>
  <property fmtid="{D5CDD505-2E9C-101B-9397-08002B2CF9AE}" pid="15" name="Mendeley Recent Style Name 5_1">
    <vt:lpwstr>Gait &amp; Posture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http://www.zotero.org/styles/springer-vancouver-author-date</vt:lpwstr>
  </property>
  <property fmtid="{D5CDD505-2E9C-101B-9397-08002B2CF9AE}" pid="19" name="Mendeley Recent Style Name 7_1">
    <vt:lpwstr>Springer Vancouver (author-date)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http://www.zotero.org/styles/vancouver-brackets</vt:lpwstr>
  </property>
  <property fmtid="{D5CDD505-2E9C-101B-9397-08002B2CF9AE}" pid="23" name="Mendeley Recent Style Name 9_1">
    <vt:lpwstr>Vancouver (brackets)</vt:lpwstr>
  </property>
  <property fmtid="{D5CDD505-2E9C-101B-9397-08002B2CF9AE}" pid="24" name="Mendeley Unique User Id_1">
    <vt:lpwstr>92d6df23-00ac-384d-b6e4-8f9c10f6141b</vt:lpwstr>
  </property>
</Properties>
</file>